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D37" w:rsidRDefault="00750FD8">
      <w:pPr>
        <w:widowControl/>
        <w:spacing w:beforeLines="50" w:before="156" w:afterLines="50" w:after="156" w:line="360" w:lineRule="auto"/>
        <w:jc w:val="center"/>
        <w:rPr>
          <w:rFonts w:eastAsia="仿宋_GB2312"/>
          <w:b/>
          <w:color w:val="000000"/>
          <w:kern w:val="0"/>
          <w:sz w:val="28"/>
          <w:szCs w:val="28"/>
        </w:rPr>
      </w:pPr>
      <w:r>
        <w:rPr>
          <w:rFonts w:eastAsia="仿宋_GB2312"/>
          <w:b/>
          <w:color w:val="000000"/>
          <w:kern w:val="0"/>
          <w:sz w:val="28"/>
          <w:szCs w:val="28"/>
        </w:rPr>
        <w:t>《</w:t>
      </w:r>
      <w:r>
        <w:rPr>
          <w:rFonts w:eastAsia="仿宋_GB2312" w:hint="eastAsia"/>
          <w:b/>
          <w:color w:val="000000"/>
          <w:kern w:val="0"/>
          <w:sz w:val="28"/>
          <w:szCs w:val="28"/>
        </w:rPr>
        <w:t>汽车发动机</w:t>
      </w:r>
      <w:r>
        <w:rPr>
          <w:rFonts w:eastAsia="仿宋_GB2312"/>
          <w:b/>
          <w:color w:val="000000"/>
          <w:kern w:val="0"/>
          <w:sz w:val="28"/>
          <w:szCs w:val="28"/>
        </w:rPr>
        <w:t>构造》</w:t>
      </w:r>
      <w:r>
        <w:rPr>
          <w:rFonts w:eastAsia="仿宋_GB2312" w:hint="eastAsia"/>
          <w:b/>
          <w:color w:val="000000"/>
          <w:kern w:val="0"/>
          <w:sz w:val="28"/>
          <w:szCs w:val="28"/>
        </w:rPr>
        <w:t>考试大纲</w:t>
      </w:r>
    </w:p>
    <w:p w:rsidR="004C5D37" w:rsidRDefault="00750FD8">
      <w:pPr>
        <w:widowControl/>
        <w:spacing w:beforeLines="50" w:before="156" w:afterLines="50" w:after="156" w:line="360" w:lineRule="auto"/>
        <w:rPr>
          <w:rFonts w:eastAsia="仿宋_GB2312"/>
          <w:b/>
          <w:color w:val="000000"/>
          <w:kern w:val="0"/>
          <w:szCs w:val="21"/>
        </w:rPr>
      </w:pPr>
      <w:proofErr w:type="gramStart"/>
      <w:r>
        <w:rPr>
          <w:rFonts w:eastAsia="仿宋_GB2312"/>
          <w:b/>
          <w:color w:val="000000"/>
          <w:kern w:val="0"/>
          <w:szCs w:val="21"/>
        </w:rPr>
        <w:t>Ⅰ</w:t>
      </w:r>
      <w:r>
        <w:rPr>
          <w:rFonts w:eastAsia="仿宋_GB2312"/>
          <w:b/>
          <w:color w:val="000000"/>
          <w:kern w:val="0"/>
          <w:szCs w:val="21"/>
        </w:rPr>
        <w:t>考试</w:t>
      </w:r>
      <w:proofErr w:type="gramEnd"/>
      <w:r>
        <w:rPr>
          <w:rFonts w:eastAsia="仿宋_GB2312"/>
          <w:b/>
          <w:color w:val="000000"/>
          <w:kern w:val="0"/>
          <w:szCs w:val="21"/>
        </w:rPr>
        <w:t>性质</w:t>
      </w:r>
    </w:p>
    <w:p w:rsidR="004C5D37" w:rsidRDefault="00750FD8">
      <w:pPr>
        <w:widowControl/>
        <w:spacing w:line="360" w:lineRule="auto"/>
        <w:ind w:firstLineChars="200" w:firstLine="420"/>
        <w:rPr>
          <w:rFonts w:eastAsia="仿宋_GB2312"/>
          <w:kern w:val="0"/>
          <w:szCs w:val="21"/>
        </w:rPr>
      </w:pPr>
      <w:r>
        <w:rPr>
          <w:rFonts w:eastAsia="仿宋_GB2312" w:hint="eastAsia"/>
          <w:kern w:val="0"/>
          <w:szCs w:val="21"/>
        </w:rPr>
        <w:t>普通高等学校本科插班生招生考试是由专科毕业生参加的选拔性考试。高等学校根据考生的成绩，按已确定的招生计划，德、智、体全面衡量，择优录取。《汽车发动机构造》是汽车类专业的一门重要专业核心课，该课程考核的目的是为了衡量学生理解、掌握汽车发动机的基本知识、发动机各子系统基本组成、功用及工作原理的掌握程度。</w:t>
      </w:r>
    </w:p>
    <w:p w:rsidR="004C5D37" w:rsidRDefault="00750FD8">
      <w:pPr>
        <w:widowControl/>
        <w:spacing w:beforeLines="50" w:before="156" w:afterLines="50" w:after="156" w:line="360" w:lineRule="auto"/>
        <w:rPr>
          <w:rFonts w:eastAsia="仿宋_GB2312"/>
          <w:b/>
          <w:color w:val="000000"/>
          <w:kern w:val="0"/>
          <w:szCs w:val="21"/>
        </w:rPr>
      </w:pPr>
      <w:proofErr w:type="gramStart"/>
      <w:r>
        <w:rPr>
          <w:rFonts w:eastAsia="仿宋_GB2312"/>
          <w:b/>
          <w:color w:val="000000"/>
          <w:kern w:val="0"/>
          <w:szCs w:val="21"/>
        </w:rPr>
        <w:t>Ⅱ</w:t>
      </w:r>
      <w:r>
        <w:rPr>
          <w:rFonts w:eastAsia="仿宋_GB2312"/>
          <w:b/>
          <w:color w:val="000000"/>
          <w:kern w:val="0"/>
          <w:szCs w:val="21"/>
        </w:rPr>
        <w:t>考试</w:t>
      </w:r>
      <w:proofErr w:type="gramEnd"/>
      <w:r>
        <w:rPr>
          <w:rFonts w:eastAsia="仿宋_GB2312"/>
          <w:b/>
          <w:color w:val="000000"/>
          <w:kern w:val="0"/>
          <w:szCs w:val="21"/>
        </w:rPr>
        <w:t>内容</w:t>
      </w:r>
    </w:p>
    <w:p w:rsidR="004C5D37" w:rsidRDefault="00750FD8">
      <w:pPr>
        <w:widowControl/>
        <w:spacing w:line="360" w:lineRule="auto"/>
        <w:ind w:firstLineChars="200" w:firstLine="420"/>
        <w:rPr>
          <w:rFonts w:eastAsia="仿宋_GB2312"/>
          <w:color w:val="000000"/>
          <w:kern w:val="0"/>
          <w:szCs w:val="21"/>
        </w:rPr>
      </w:pPr>
      <w:r>
        <w:rPr>
          <w:rFonts w:eastAsia="仿宋_GB2312"/>
          <w:color w:val="000000"/>
          <w:kern w:val="0"/>
          <w:szCs w:val="21"/>
        </w:rPr>
        <w:t>总体要求：</w:t>
      </w:r>
      <w:r>
        <w:rPr>
          <w:rFonts w:eastAsia="仿宋_GB2312" w:hint="eastAsia"/>
          <w:color w:val="000000"/>
          <w:kern w:val="0"/>
          <w:szCs w:val="21"/>
        </w:rPr>
        <w:t>学</w:t>
      </w:r>
      <w:r>
        <w:rPr>
          <w:rFonts w:eastAsia="仿宋_GB2312"/>
          <w:color w:val="000000"/>
          <w:kern w:val="0"/>
          <w:szCs w:val="21"/>
        </w:rPr>
        <w:t>生应按本大纲的要求</w:t>
      </w:r>
      <w:r>
        <w:rPr>
          <w:rFonts w:eastAsia="仿宋_GB2312" w:hint="eastAsia"/>
          <w:color w:val="000000"/>
          <w:kern w:val="0"/>
          <w:szCs w:val="21"/>
        </w:rPr>
        <w:t>理解</w:t>
      </w:r>
      <w:r>
        <w:rPr>
          <w:rFonts w:eastAsia="仿宋_GB2312"/>
          <w:color w:val="000000"/>
          <w:kern w:val="0"/>
          <w:szCs w:val="21"/>
        </w:rPr>
        <w:t>或</w:t>
      </w:r>
      <w:r>
        <w:rPr>
          <w:rFonts w:eastAsia="仿宋_GB2312" w:hint="eastAsia"/>
          <w:color w:val="000000"/>
          <w:kern w:val="0"/>
          <w:szCs w:val="21"/>
        </w:rPr>
        <w:t>掌握</w:t>
      </w:r>
      <w:r>
        <w:rPr>
          <w:rFonts w:eastAsia="仿宋_GB2312"/>
          <w:color w:val="000000"/>
          <w:kern w:val="0"/>
          <w:szCs w:val="21"/>
        </w:rPr>
        <w:t>汽车</w:t>
      </w:r>
      <w:r>
        <w:rPr>
          <w:rFonts w:eastAsia="仿宋_GB2312" w:hint="eastAsia"/>
          <w:kern w:val="0"/>
          <w:szCs w:val="21"/>
        </w:rPr>
        <w:t>发动机基本工作原理及总体构造</w:t>
      </w:r>
      <w:r>
        <w:rPr>
          <w:rFonts w:eastAsia="仿宋_GB2312" w:hint="eastAsia"/>
          <w:color w:val="000000"/>
          <w:kern w:val="0"/>
          <w:szCs w:val="21"/>
        </w:rPr>
        <w:t>、</w:t>
      </w:r>
      <w:r>
        <w:rPr>
          <w:rFonts w:eastAsia="仿宋_GB2312" w:hint="eastAsia"/>
          <w:kern w:val="0"/>
          <w:szCs w:val="21"/>
        </w:rPr>
        <w:t>机体组及曲柄连杆机构</w:t>
      </w:r>
      <w:r>
        <w:rPr>
          <w:rFonts w:eastAsia="仿宋_GB2312" w:hint="eastAsia"/>
          <w:color w:val="000000"/>
          <w:kern w:val="0"/>
          <w:szCs w:val="21"/>
        </w:rPr>
        <w:t>的基本组成及工作原理、</w:t>
      </w:r>
      <w:r>
        <w:rPr>
          <w:rFonts w:eastAsia="仿宋_GB2312" w:hint="eastAsia"/>
          <w:kern w:val="0"/>
          <w:szCs w:val="21"/>
        </w:rPr>
        <w:t>配气机构</w:t>
      </w:r>
      <w:r>
        <w:rPr>
          <w:rFonts w:eastAsia="仿宋_GB2312" w:hint="eastAsia"/>
          <w:color w:val="000000"/>
          <w:kern w:val="0"/>
          <w:szCs w:val="21"/>
        </w:rPr>
        <w:t>的基本组成及工作原理、</w:t>
      </w:r>
      <w:r>
        <w:rPr>
          <w:rFonts w:eastAsia="仿宋_GB2312" w:hint="eastAsia"/>
          <w:kern w:val="0"/>
          <w:szCs w:val="21"/>
        </w:rPr>
        <w:t>汽油机燃油系统</w:t>
      </w:r>
      <w:r>
        <w:rPr>
          <w:rFonts w:eastAsia="仿宋_GB2312" w:hint="eastAsia"/>
          <w:color w:val="000000"/>
          <w:kern w:val="0"/>
          <w:szCs w:val="21"/>
        </w:rPr>
        <w:t>的基本组成及工作原理、</w:t>
      </w:r>
      <w:r>
        <w:rPr>
          <w:rFonts w:eastAsia="仿宋_GB2312" w:hint="eastAsia"/>
          <w:kern w:val="0"/>
          <w:szCs w:val="21"/>
        </w:rPr>
        <w:t>冷却系统</w:t>
      </w:r>
      <w:r>
        <w:rPr>
          <w:rFonts w:eastAsia="仿宋_GB2312" w:hint="eastAsia"/>
          <w:color w:val="000000"/>
          <w:kern w:val="0"/>
          <w:szCs w:val="21"/>
        </w:rPr>
        <w:t>的基本组成及工作原理</w:t>
      </w:r>
      <w:r>
        <w:rPr>
          <w:rFonts w:eastAsia="仿宋_GB2312" w:hint="eastAsia"/>
          <w:kern w:val="0"/>
          <w:szCs w:val="21"/>
        </w:rPr>
        <w:t>、润滑系统</w:t>
      </w:r>
      <w:r>
        <w:rPr>
          <w:rFonts w:eastAsia="仿宋_GB2312" w:hint="eastAsia"/>
          <w:color w:val="000000"/>
          <w:kern w:val="0"/>
          <w:szCs w:val="21"/>
        </w:rPr>
        <w:t>的基本组成及工作原理、</w:t>
      </w:r>
      <w:r>
        <w:rPr>
          <w:rFonts w:eastAsia="仿宋_GB2312" w:hint="eastAsia"/>
          <w:kern w:val="0"/>
          <w:szCs w:val="21"/>
        </w:rPr>
        <w:t>点火系统</w:t>
      </w:r>
      <w:r>
        <w:rPr>
          <w:rFonts w:eastAsia="仿宋_GB2312" w:hint="eastAsia"/>
          <w:color w:val="000000"/>
          <w:kern w:val="0"/>
          <w:szCs w:val="21"/>
        </w:rPr>
        <w:t>的基本组成及工作原理</w:t>
      </w:r>
      <w:r>
        <w:rPr>
          <w:rFonts w:eastAsia="仿宋_GB2312"/>
          <w:color w:val="000000"/>
          <w:kern w:val="0"/>
          <w:szCs w:val="21"/>
        </w:rPr>
        <w:t>。</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一</w:t>
      </w:r>
      <w:r>
        <w:rPr>
          <w:rFonts w:eastAsia="仿宋_GB2312"/>
          <w:b/>
          <w:color w:val="000000"/>
          <w:kern w:val="0"/>
          <w:szCs w:val="21"/>
        </w:rPr>
        <w:t>、</w:t>
      </w:r>
      <w:r>
        <w:rPr>
          <w:rFonts w:eastAsia="仿宋_GB2312" w:hint="eastAsia"/>
          <w:b/>
          <w:bCs/>
          <w:szCs w:val="21"/>
        </w:rPr>
        <w:t>汽车发动机基本工作原理及总体构造</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）汽车发动机的类型</w:t>
      </w:r>
      <w:r>
        <w:rPr>
          <w:rFonts w:eastAsia="仿宋_GB2312"/>
          <w:color w:val="000000"/>
          <w:kern w:val="0"/>
          <w:szCs w:val="21"/>
        </w:rPr>
        <w:t>。</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）往复活塞式内燃机的基本结构及基本术语。</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）往复活塞式内燃机的工作原理。</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）发动机的总体构造。</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）掌握汽车发动机的类型</w:t>
      </w:r>
      <w:r>
        <w:rPr>
          <w:rFonts w:eastAsia="仿宋_GB2312"/>
          <w:color w:val="000000"/>
          <w:kern w:val="0"/>
          <w:szCs w:val="21"/>
        </w:rPr>
        <w:t>。</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）掌握往复活塞式内燃机的基本结构及基本术语。</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）掌握往复活塞式内燃机的工作原理。</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）掌握发动机的总体构造。</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二</w:t>
      </w:r>
      <w:r>
        <w:rPr>
          <w:rFonts w:eastAsia="仿宋_GB2312"/>
          <w:b/>
          <w:color w:val="000000"/>
          <w:kern w:val="0"/>
          <w:szCs w:val="21"/>
        </w:rPr>
        <w:t>、</w:t>
      </w:r>
      <w:r>
        <w:rPr>
          <w:rFonts w:eastAsia="仿宋_GB2312" w:hint="eastAsia"/>
          <w:b/>
          <w:color w:val="000000"/>
          <w:kern w:val="0"/>
          <w:szCs w:val="21"/>
        </w:rPr>
        <w:t>机体组及曲柄连杆机构</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）机体组。</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）曲柄连杆机构。</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lastRenderedPageBreak/>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）掌握机体组的功用及组成。</w:t>
      </w:r>
    </w:p>
    <w:p w:rsidR="004C5D37" w:rsidRDefault="00750FD8" w:rsidP="00BE7486">
      <w:pPr>
        <w:widowControl/>
        <w:spacing w:line="360" w:lineRule="auto"/>
        <w:ind w:leftChars="400" w:left="1275" w:hangingChars="207" w:hanging="435"/>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）掌握机体的构造。</w:t>
      </w:r>
    </w:p>
    <w:p w:rsidR="004C5D37" w:rsidRDefault="00750FD8" w:rsidP="00BE7486">
      <w:pPr>
        <w:widowControl/>
        <w:spacing w:line="360" w:lineRule="auto"/>
        <w:ind w:leftChars="400" w:left="1275" w:hangingChars="207" w:hanging="435"/>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）掌握曲柄连杆机构的功用及组成。</w:t>
      </w:r>
    </w:p>
    <w:p w:rsidR="004C5D37" w:rsidRDefault="00750FD8" w:rsidP="00BE7486">
      <w:pPr>
        <w:widowControl/>
        <w:spacing w:line="360" w:lineRule="auto"/>
        <w:ind w:leftChars="400" w:left="1275" w:hangingChars="207" w:hanging="435"/>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）掌握活塞组的基本组成及各组成部分的作用、活塞的基本结构。</w:t>
      </w:r>
    </w:p>
    <w:p w:rsidR="004C5D37" w:rsidRDefault="00750FD8" w:rsidP="00BE7486">
      <w:pPr>
        <w:widowControl/>
        <w:spacing w:line="360" w:lineRule="auto"/>
        <w:ind w:leftChars="400" w:left="1275" w:hangingChars="207" w:hanging="435"/>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5</w:t>
      </w:r>
      <w:r>
        <w:rPr>
          <w:rFonts w:eastAsia="仿宋_GB2312" w:hint="eastAsia"/>
          <w:color w:val="000000"/>
          <w:kern w:val="0"/>
          <w:szCs w:val="21"/>
        </w:rPr>
        <w:t>）掌握连杆组的组成及各组成部分的作用。</w:t>
      </w:r>
    </w:p>
    <w:p w:rsidR="004C5D37" w:rsidRDefault="00750FD8" w:rsidP="00BE7486">
      <w:pPr>
        <w:widowControl/>
        <w:spacing w:line="360" w:lineRule="auto"/>
        <w:ind w:leftChars="400" w:left="1418" w:hangingChars="275" w:hanging="578"/>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6</w:t>
      </w:r>
      <w:r>
        <w:rPr>
          <w:rFonts w:eastAsia="仿宋_GB2312" w:hint="eastAsia"/>
          <w:color w:val="000000"/>
          <w:kern w:val="0"/>
          <w:szCs w:val="21"/>
        </w:rPr>
        <w:t>）掌握曲轴飞轮组的组成及各组成部分的作用、曲拐的布置形式、发动机的工作顺序。</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三</w:t>
      </w:r>
      <w:r>
        <w:rPr>
          <w:rFonts w:eastAsia="仿宋_GB2312"/>
          <w:b/>
          <w:color w:val="000000"/>
          <w:kern w:val="0"/>
          <w:szCs w:val="21"/>
        </w:rPr>
        <w:t>、</w:t>
      </w:r>
      <w:r>
        <w:rPr>
          <w:rFonts w:eastAsia="仿宋_GB2312" w:hint="eastAsia"/>
          <w:b/>
          <w:color w:val="000000"/>
          <w:kern w:val="0"/>
          <w:szCs w:val="21"/>
        </w:rPr>
        <w:t>配气机构</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）配气机构的功用及组成。</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）配气定时与气门间隙。</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）气门组。</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）气门传动组。</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）掌握配气机构的功用、组成及类型。</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）掌握配气定时定义、理解配气定时环形图以及气门间隙定义。</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）掌握气门组的组成、功用、气门的类型及结构。</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）掌握气门</w:t>
      </w:r>
      <w:proofErr w:type="gramStart"/>
      <w:r>
        <w:rPr>
          <w:rFonts w:eastAsia="仿宋_GB2312" w:hint="eastAsia"/>
          <w:color w:val="000000"/>
          <w:kern w:val="0"/>
          <w:szCs w:val="21"/>
        </w:rPr>
        <w:t>传动组</w:t>
      </w:r>
      <w:proofErr w:type="gramEnd"/>
      <w:r>
        <w:rPr>
          <w:rFonts w:eastAsia="仿宋_GB2312" w:hint="eastAsia"/>
          <w:color w:val="000000"/>
          <w:kern w:val="0"/>
          <w:szCs w:val="21"/>
        </w:rPr>
        <w:t>的类型、组成以及各组成部分的作用。</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四</w:t>
      </w:r>
      <w:r>
        <w:rPr>
          <w:rFonts w:eastAsia="仿宋_GB2312"/>
          <w:b/>
          <w:color w:val="000000"/>
          <w:kern w:val="0"/>
          <w:szCs w:val="21"/>
        </w:rPr>
        <w:t>、</w:t>
      </w:r>
      <w:r>
        <w:rPr>
          <w:rFonts w:eastAsia="仿宋_GB2312" w:hint="eastAsia"/>
          <w:b/>
          <w:color w:val="000000"/>
          <w:kern w:val="0"/>
          <w:szCs w:val="21"/>
        </w:rPr>
        <w:t>汽油机燃油系统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）汽油及其使用性能。</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）汽油机燃油系统。</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）电子控制汽油喷射系统。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）掌握汽油的抗爆性及其评定指标。</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）掌握汽油机燃油系统的基本组成及各组成部分的作用。</w:t>
      </w:r>
    </w:p>
    <w:p w:rsidR="004C5D37" w:rsidRDefault="00750FD8" w:rsidP="00BE7486">
      <w:pPr>
        <w:widowControl/>
        <w:spacing w:line="360" w:lineRule="auto"/>
        <w:ind w:leftChars="400" w:left="1418" w:hangingChars="275" w:hanging="578"/>
        <w:rPr>
          <w:rFonts w:eastAsia="仿宋_GB2312"/>
          <w:color w:val="000000"/>
          <w:kern w:val="0"/>
          <w:szCs w:val="21"/>
        </w:rPr>
      </w:pPr>
      <w:r>
        <w:rPr>
          <w:rFonts w:eastAsia="仿宋_GB2312" w:hint="eastAsia"/>
          <w:color w:val="000000"/>
          <w:kern w:val="0"/>
          <w:szCs w:val="21"/>
        </w:rPr>
        <w:lastRenderedPageBreak/>
        <w:t>（</w:t>
      </w:r>
      <w:r>
        <w:rPr>
          <w:rFonts w:eastAsia="仿宋_GB2312" w:hint="eastAsia"/>
          <w:color w:val="000000"/>
          <w:kern w:val="0"/>
          <w:szCs w:val="21"/>
        </w:rPr>
        <w:t>3</w:t>
      </w:r>
      <w:r>
        <w:rPr>
          <w:rFonts w:eastAsia="仿宋_GB2312" w:hint="eastAsia"/>
          <w:color w:val="000000"/>
          <w:kern w:val="0"/>
          <w:szCs w:val="21"/>
        </w:rPr>
        <w:t>）掌握可燃混合气成分的表示方法以及发动机运转工况对可燃混合气的成分的要求。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4</w:t>
      </w:r>
      <w:r>
        <w:rPr>
          <w:rFonts w:eastAsia="仿宋_GB2312" w:hint="eastAsia"/>
          <w:color w:val="000000"/>
          <w:kern w:val="0"/>
          <w:szCs w:val="21"/>
        </w:rPr>
        <w:t>）了解电子控制汽油喷射系统的基本类型及组成。</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五</w:t>
      </w:r>
      <w:r>
        <w:rPr>
          <w:rFonts w:eastAsia="仿宋_GB2312"/>
          <w:b/>
          <w:color w:val="000000"/>
          <w:kern w:val="0"/>
          <w:szCs w:val="21"/>
        </w:rPr>
        <w:t>、</w:t>
      </w:r>
      <w:r>
        <w:rPr>
          <w:rFonts w:eastAsia="仿宋_GB2312" w:hint="eastAsia"/>
          <w:b/>
          <w:color w:val="000000"/>
          <w:kern w:val="0"/>
          <w:szCs w:val="21"/>
        </w:rPr>
        <w:t>冷却系统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）冷却系统的功用及组成。</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）水冷系统。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）掌握冷却系统的功用及组成。</w:t>
      </w:r>
    </w:p>
    <w:p w:rsidR="004C5D37" w:rsidRDefault="00750FD8" w:rsidP="00BE7486">
      <w:pPr>
        <w:widowControl/>
        <w:spacing w:line="360" w:lineRule="auto"/>
        <w:ind w:leftChars="400" w:left="1418" w:hangingChars="275" w:hanging="578"/>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）掌握水冷系统的基本组成及各组成部分的作用，包括各组成部分的基本类型及工作原理。</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）掌握强制循环水冷系统的基本工作原理，包括大、小循环的区分。</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六</w:t>
      </w:r>
      <w:r>
        <w:rPr>
          <w:rFonts w:eastAsia="仿宋_GB2312" w:hint="eastAsia"/>
          <w:color w:val="000000"/>
          <w:kern w:val="0"/>
          <w:szCs w:val="21"/>
        </w:rPr>
        <w:t>、</w:t>
      </w:r>
      <w:r>
        <w:rPr>
          <w:rFonts w:eastAsia="仿宋_GB2312" w:hint="eastAsia"/>
          <w:b/>
          <w:color w:val="000000"/>
          <w:kern w:val="0"/>
          <w:szCs w:val="21"/>
        </w:rPr>
        <w:t>润滑系统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）润滑系统的功用、组成及润滑方式。</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）发动机机油。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）润滑系统主要部件的构造。</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）掌握润滑系统的功用、组成。</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）掌握润滑方式以及发动机重要部位所采取的润滑方式。</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）掌握机油的功用、分类。</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3</w:t>
      </w:r>
      <w:r>
        <w:rPr>
          <w:rFonts w:eastAsia="仿宋_GB2312" w:hint="eastAsia"/>
          <w:color w:val="000000"/>
          <w:kern w:val="0"/>
          <w:szCs w:val="21"/>
        </w:rPr>
        <w:t>）掌握润滑系统主要部件的结构、分类及工作原理。</w:t>
      </w:r>
    </w:p>
    <w:p w:rsidR="004C5D37" w:rsidRDefault="00750FD8">
      <w:pPr>
        <w:widowControl/>
        <w:spacing w:line="360" w:lineRule="auto"/>
        <w:ind w:firstLineChars="200" w:firstLine="422"/>
        <w:rPr>
          <w:rFonts w:eastAsia="仿宋_GB2312"/>
          <w:b/>
          <w:color w:val="000000"/>
          <w:kern w:val="0"/>
          <w:szCs w:val="21"/>
        </w:rPr>
      </w:pPr>
      <w:r>
        <w:rPr>
          <w:rFonts w:eastAsia="仿宋_GB2312" w:hint="eastAsia"/>
          <w:b/>
          <w:color w:val="000000"/>
          <w:kern w:val="0"/>
          <w:szCs w:val="21"/>
        </w:rPr>
        <w:t>七</w:t>
      </w:r>
      <w:r>
        <w:rPr>
          <w:rFonts w:eastAsia="仿宋_GB2312" w:hint="eastAsia"/>
          <w:color w:val="000000"/>
          <w:kern w:val="0"/>
          <w:szCs w:val="21"/>
        </w:rPr>
        <w:t>、</w:t>
      </w:r>
      <w:r>
        <w:rPr>
          <w:rFonts w:eastAsia="仿宋_GB2312" w:hint="eastAsia"/>
          <w:b/>
          <w:color w:val="000000"/>
          <w:kern w:val="0"/>
          <w:szCs w:val="21"/>
        </w:rPr>
        <w:t>点火系统</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1.</w:t>
      </w:r>
      <w:r>
        <w:rPr>
          <w:rFonts w:eastAsia="仿宋_GB2312"/>
          <w:color w:val="000000"/>
          <w:kern w:val="0"/>
          <w:szCs w:val="21"/>
        </w:rPr>
        <w:t>考试内容</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）传统蓄电池点火系统的组成及各组成部分的作用。</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2</w:t>
      </w:r>
      <w:r>
        <w:rPr>
          <w:rFonts w:eastAsia="仿宋_GB2312" w:hint="eastAsia"/>
          <w:color w:val="000000"/>
          <w:kern w:val="0"/>
          <w:szCs w:val="21"/>
        </w:rPr>
        <w:t>）传统蓄电池点火系统的基本工作原理。</w:t>
      </w:r>
    </w:p>
    <w:p w:rsidR="004C5D37" w:rsidRDefault="00750FD8">
      <w:pPr>
        <w:widowControl/>
        <w:spacing w:line="360" w:lineRule="auto"/>
        <w:ind w:firstLineChars="200" w:firstLine="420"/>
        <w:rPr>
          <w:rFonts w:eastAsia="仿宋_GB2312"/>
          <w:color w:val="000000"/>
          <w:kern w:val="0"/>
          <w:szCs w:val="21"/>
        </w:rPr>
      </w:pPr>
      <w:r>
        <w:rPr>
          <w:rFonts w:eastAsia="仿宋_GB2312" w:cs="宋体" w:hint="eastAsia"/>
          <w:color w:val="000000"/>
          <w:kern w:val="0"/>
          <w:szCs w:val="21"/>
        </w:rPr>
        <w:t>2.</w:t>
      </w:r>
      <w:r>
        <w:rPr>
          <w:rFonts w:eastAsia="仿宋_GB2312"/>
          <w:color w:val="000000"/>
          <w:kern w:val="0"/>
          <w:szCs w:val="21"/>
        </w:rPr>
        <w:t>考试要求</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t>（</w:t>
      </w:r>
      <w:r>
        <w:rPr>
          <w:rFonts w:eastAsia="仿宋_GB2312" w:hint="eastAsia"/>
          <w:color w:val="000000"/>
          <w:kern w:val="0"/>
          <w:szCs w:val="21"/>
        </w:rPr>
        <w:t>1</w:t>
      </w:r>
      <w:r>
        <w:rPr>
          <w:rFonts w:eastAsia="仿宋_GB2312" w:hint="eastAsia"/>
          <w:color w:val="000000"/>
          <w:kern w:val="0"/>
          <w:szCs w:val="21"/>
        </w:rPr>
        <w:t>）掌握传统蓄电池点火系统的组成及各组成部分的作用。</w:t>
      </w:r>
    </w:p>
    <w:p w:rsidR="004C5D37" w:rsidRDefault="00750FD8">
      <w:pPr>
        <w:widowControl/>
        <w:spacing w:line="360" w:lineRule="auto"/>
        <w:ind w:firstLineChars="400" w:firstLine="840"/>
        <w:rPr>
          <w:rFonts w:eastAsia="仿宋_GB2312"/>
          <w:color w:val="000000"/>
          <w:kern w:val="0"/>
          <w:szCs w:val="21"/>
        </w:rPr>
      </w:pPr>
      <w:r>
        <w:rPr>
          <w:rFonts w:eastAsia="仿宋_GB2312" w:hint="eastAsia"/>
          <w:color w:val="000000"/>
          <w:kern w:val="0"/>
          <w:szCs w:val="21"/>
        </w:rPr>
        <w:lastRenderedPageBreak/>
        <w:t>（</w:t>
      </w:r>
      <w:r>
        <w:rPr>
          <w:rFonts w:eastAsia="仿宋_GB2312" w:hint="eastAsia"/>
          <w:color w:val="000000"/>
          <w:kern w:val="0"/>
          <w:szCs w:val="21"/>
        </w:rPr>
        <w:t>2</w:t>
      </w:r>
      <w:r>
        <w:rPr>
          <w:rFonts w:eastAsia="仿宋_GB2312" w:hint="eastAsia"/>
          <w:color w:val="000000"/>
          <w:kern w:val="0"/>
          <w:szCs w:val="21"/>
        </w:rPr>
        <w:t>）掌握传统蓄电池点火系统的基本工作原理。</w:t>
      </w:r>
    </w:p>
    <w:p w:rsidR="004C5D37" w:rsidRDefault="00750FD8">
      <w:pPr>
        <w:widowControl/>
        <w:spacing w:beforeLines="50" w:before="156" w:afterLines="50" w:after="156" w:line="360" w:lineRule="auto"/>
        <w:rPr>
          <w:rFonts w:eastAsia="仿宋_GB2312"/>
          <w:b/>
          <w:color w:val="000000"/>
          <w:kern w:val="0"/>
          <w:szCs w:val="21"/>
        </w:rPr>
      </w:pPr>
      <w:r>
        <w:rPr>
          <w:rFonts w:eastAsia="仿宋_GB2312"/>
          <w:b/>
          <w:color w:val="000000"/>
          <w:kern w:val="0"/>
          <w:szCs w:val="21"/>
        </w:rPr>
        <w:t xml:space="preserve">Ⅲ </w:t>
      </w:r>
      <w:r>
        <w:rPr>
          <w:rFonts w:eastAsia="仿宋_GB2312"/>
          <w:b/>
          <w:color w:val="000000"/>
          <w:kern w:val="0"/>
          <w:szCs w:val="21"/>
        </w:rPr>
        <w:t>考试形式及试卷结构</w:t>
      </w:r>
    </w:p>
    <w:p w:rsidR="004C5D37" w:rsidRDefault="00750FD8">
      <w:pPr>
        <w:widowControl/>
        <w:spacing w:line="360" w:lineRule="auto"/>
        <w:ind w:firstLineChars="200" w:firstLine="422"/>
        <w:rPr>
          <w:rFonts w:eastAsia="仿宋_GB2312"/>
          <w:b/>
          <w:color w:val="000000"/>
          <w:kern w:val="0"/>
          <w:szCs w:val="21"/>
        </w:rPr>
      </w:pPr>
      <w:r>
        <w:rPr>
          <w:rFonts w:eastAsia="仿宋_GB2312"/>
          <w:b/>
          <w:color w:val="000000"/>
          <w:kern w:val="0"/>
          <w:szCs w:val="21"/>
        </w:rPr>
        <w:t>一、考试形式</w:t>
      </w:r>
    </w:p>
    <w:p w:rsidR="004C5D37" w:rsidRDefault="00750FD8">
      <w:pPr>
        <w:widowControl/>
        <w:spacing w:line="360" w:lineRule="auto"/>
        <w:ind w:firstLineChars="400" w:firstLine="840"/>
        <w:rPr>
          <w:rFonts w:eastAsia="仿宋_GB2312"/>
          <w:kern w:val="0"/>
          <w:szCs w:val="21"/>
        </w:rPr>
      </w:pPr>
      <w:r>
        <w:rPr>
          <w:rFonts w:eastAsia="仿宋_GB2312"/>
          <w:kern w:val="0"/>
          <w:szCs w:val="21"/>
        </w:rPr>
        <w:t>闭卷、</w:t>
      </w:r>
      <w:r>
        <w:rPr>
          <w:rFonts w:eastAsia="仿宋_GB2312" w:hint="eastAsia"/>
          <w:kern w:val="0"/>
          <w:szCs w:val="21"/>
        </w:rPr>
        <w:t>笔试</w:t>
      </w:r>
      <w:r>
        <w:rPr>
          <w:rFonts w:eastAsia="仿宋_GB2312"/>
          <w:kern w:val="0"/>
          <w:szCs w:val="21"/>
        </w:rPr>
        <w:t>。考试时间为</w:t>
      </w:r>
      <w:r>
        <w:rPr>
          <w:rFonts w:eastAsia="仿宋_GB2312" w:hint="eastAsia"/>
          <w:kern w:val="0"/>
          <w:szCs w:val="21"/>
        </w:rPr>
        <w:t>120</w:t>
      </w:r>
      <w:r>
        <w:rPr>
          <w:rFonts w:eastAsia="仿宋_GB2312"/>
          <w:kern w:val="0"/>
          <w:szCs w:val="21"/>
        </w:rPr>
        <w:t>分钟，试卷满分为</w:t>
      </w:r>
      <w:r>
        <w:rPr>
          <w:rFonts w:eastAsia="仿宋_GB2312"/>
          <w:kern w:val="0"/>
          <w:szCs w:val="21"/>
        </w:rPr>
        <w:t>100</w:t>
      </w:r>
      <w:r>
        <w:rPr>
          <w:rFonts w:eastAsia="仿宋_GB2312"/>
          <w:kern w:val="0"/>
          <w:szCs w:val="21"/>
        </w:rPr>
        <w:t>分。</w:t>
      </w:r>
    </w:p>
    <w:p w:rsidR="004C5D37" w:rsidRDefault="00750FD8">
      <w:pPr>
        <w:widowControl/>
        <w:spacing w:line="360" w:lineRule="auto"/>
        <w:ind w:firstLineChars="200" w:firstLine="422"/>
        <w:rPr>
          <w:rFonts w:eastAsia="仿宋_GB2312"/>
          <w:b/>
          <w:color w:val="000000"/>
          <w:kern w:val="0"/>
          <w:szCs w:val="21"/>
        </w:rPr>
      </w:pPr>
      <w:r>
        <w:rPr>
          <w:rFonts w:eastAsia="仿宋_GB2312"/>
          <w:b/>
          <w:color w:val="000000"/>
          <w:kern w:val="0"/>
          <w:szCs w:val="21"/>
        </w:rPr>
        <w:t>二、试卷内容比例</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发动机基本工作原理及总体构造</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25</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机体组及曲柄连杆机构</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25</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配气机构</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20</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汽油机燃油系统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10</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冷却系统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10</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润滑系统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5</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点火系统</w:t>
      </w:r>
      <w:r>
        <w:rPr>
          <w:rFonts w:eastAsia="仿宋_GB2312" w:hint="eastAsia"/>
          <w:kern w:val="0"/>
          <w:szCs w:val="21"/>
        </w:rPr>
        <w:t xml:space="preserve">                                                         </w:t>
      </w:r>
      <w:r>
        <w:rPr>
          <w:rFonts w:eastAsia="仿宋_GB2312" w:hint="eastAsia"/>
          <w:kern w:val="0"/>
          <w:szCs w:val="21"/>
        </w:rPr>
        <w:t>约</w:t>
      </w:r>
      <w:r>
        <w:rPr>
          <w:rFonts w:eastAsia="仿宋_GB2312"/>
          <w:kern w:val="0"/>
          <w:szCs w:val="21"/>
        </w:rPr>
        <w:t>占</w:t>
      </w:r>
      <w:r>
        <w:rPr>
          <w:rFonts w:eastAsia="仿宋_GB2312" w:hint="eastAsia"/>
          <w:kern w:val="0"/>
          <w:szCs w:val="21"/>
        </w:rPr>
        <w:t>5</w:t>
      </w:r>
      <w:r>
        <w:rPr>
          <w:rFonts w:eastAsia="仿宋_GB2312"/>
          <w:kern w:val="0"/>
          <w:szCs w:val="21"/>
        </w:rPr>
        <w:t>%</w:t>
      </w:r>
    </w:p>
    <w:p w:rsidR="004C5D37" w:rsidRDefault="00750FD8">
      <w:pPr>
        <w:widowControl/>
        <w:spacing w:line="360" w:lineRule="auto"/>
        <w:ind w:firstLineChars="200" w:firstLine="422"/>
        <w:rPr>
          <w:rFonts w:eastAsia="仿宋_GB2312"/>
          <w:b/>
          <w:color w:val="000000"/>
          <w:kern w:val="0"/>
          <w:szCs w:val="21"/>
        </w:rPr>
      </w:pPr>
      <w:r>
        <w:rPr>
          <w:rFonts w:eastAsia="仿宋_GB2312"/>
          <w:b/>
          <w:color w:val="000000"/>
          <w:kern w:val="0"/>
          <w:szCs w:val="21"/>
        </w:rPr>
        <w:t>三、试卷题型比例</w:t>
      </w:r>
    </w:p>
    <w:p w:rsidR="004C5D37" w:rsidRDefault="00750FD8">
      <w:pPr>
        <w:widowControl/>
        <w:spacing w:line="360" w:lineRule="auto"/>
        <w:ind w:firstLineChars="400" w:firstLine="840"/>
        <w:rPr>
          <w:rFonts w:eastAsia="仿宋_GB2312"/>
          <w:kern w:val="0"/>
          <w:szCs w:val="21"/>
        </w:rPr>
      </w:pPr>
      <w:r>
        <w:rPr>
          <w:rFonts w:eastAsia="仿宋_GB2312"/>
          <w:kern w:val="0"/>
          <w:szCs w:val="21"/>
        </w:rPr>
        <w:t>单项选择题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填空题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判断题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2</w:t>
      </w:r>
      <w:r>
        <w:rPr>
          <w:rFonts w:eastAsia="仿宋_GB2312"/>
          <w:kern w:val="0"/>
          <w:szCs w:val="21"/>
        </w:rPr>
        <w:t>0%</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名词解释题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10</w:t>
      </w:r>
      <w:r>
        <w:rPr>
          <w:rFonts w:eastAsia="仿宋_GB2312"/>
          <w:kern w:val="0"/>
          <w:szCs w:val="21"/>
        </w:rPr>
        <w:t>%</w:t>
      </w:r>
    </w:p>
    <w:p w:rsidR="004C5D37" w:rsidRDefault="00750FD8">
      <w:pPr>
        <w:widowControl/>
        <w:spacing w:line="360" w:lineRule="auto"/>
        <w:ind w:firstLineChars="400" w:firstLine="840"/>
        <w:rPr>
          <w:rFonts w:eastAsia="仿宋_GB2312"/>
          <w:kern w:val="0"/>
          <w:szCs w:val="21"/>
        </w:rPr>
      </w:pPr>
      <w:r>
        <w:rPr>
          <w:rFonts w:eastAsia="仿宋_GB2312" w:hint="eastAsia"/>
          <w:kern w:val="0"/>
          <w:szCs w:val="21"/>
        </w:rPr>
        <w:t>简答</w:t>
      </w:r>
      <w:r>
        <w:rPr>
          <w:rFonts w:eastAsia="仿宋_GB2312"/>
          <w:kern w:val="0"/>
          <w:szCs w:val="21"/>
        </w:rPr>
        <w:t>题</w:t>
      </w:r>
      <w:r>
        <w:rPr>
          <w:rFonts w:eastAsia="仿宋_GB2312" w:hint="eastAsia"/>
          <w:kern w:val="0"/>
          <w:szCs w:val="21"/>
        </w:rPr>
        <w:t xml:space="preserve">                                                            </w:t>
      </w:r>
      <w:r>
        <w:rPr>
          <w:rFonts w:eastAsia="仿宋_GB2312"/>
          <w:kern w:val="0"/>
          <w:szCs w:val="21"/>
        </w:rPr>
        <w:t>占</w:t>
      </w:r>
      <w:r>
        <w:rPr>
          <w:rFonts w:eastAsia="仿宋_GB2312" w:hint="eastAsia"/>
          <w:kern w:val="0"/>
          <w:szCs w:val="21"/>
        </w:rPr>
        <w:t>3</w:t>
      </w:r>
      <w:r>
        <w:rPr>
          <w:rFonts w:eastAsia="仿宋_GB2312"/>
          <w:kern w:val="0"/>
          <w:szCs w:val="21"/>
        </w:rPr>
        <w:t>0%</w:t>
      </w:r>
      <w:r>
        <w:rPr>
          <w:rFonts w:eastAsia="仿宋_GB2312"/>
          <w:kern w:val="0"/>
          <w:szCs w:val="21"/>
        </w:rPr>
        <w:t>。</w:t>
      </w:r>
    </w:p>
    <w:p w:rsidR="004C5D37" w:rsidRDefault="00750FD8">
      <w:pPr>
        <w:widowControl/>
        <w:spacing w:line="360" w:lineRule="auto"/>
        <w:ind w:firstLineChars="200" w:firstLine="422"/>
        <w:rPr>
          <w:rFonts w:eastAsia="仿宋_GB2312"/>
          <w:b/>
          <w:color w:val="000000"/>
          <w:kern w:val="0"/>
          <w:szCs w:val="21"/>
        </w:rPr>
      </w:pPr>
      <w:r>
        <w:rPr>
          <w:rFonts w:eastAsia="仿宋_GB2312"/>
          <w:b/>
          <w:color w:val="000000"/>
          <w:kern w:val="0"/>
          <w:szCs w:val="21"/>
        </w:rPr>
        <w:t>四、试卷难易度比例</w:t>
      </w:r>
    </w:p>
    <w:p w:rsidR="004C5D37" w:rsidRDefault="00750FD8">
      <w:pPr>
        <w:widowControl/>
        <w:spacing w:line="360" w:lineRule="auto"/>
        <w:ind w:firstLineChars="400" w:firstLine="840"/>
        <w:rPr>
          <w:rFonts w:eastAsia="仿宋_GB2312"/>
          <w:kern w:val="0"/>
          <w:szCs w:val="21"/>
        </w:rPr>
      </w:pPr>
      <w:r>
        <w:rPr>
          <w:rFonts w:eastAsia="仿宋_GB2312"/>
          <w:kern w:val="0"/>
          <w:szCs w:val="21"/>
        </w:rPr>
        <w:t>试题按其难度分为容易、中等、难，三种试题分值的比例为</w:t>
      </w:r>
      <w:r>
        <w:rPr>
          <w:rFonts w:eastAsia="仿宋_GB2312" w:hint="eastAsia"/>
          <w:kern w:val="0"/>
          <w:szCs w:val="21"/>
        </w:rPr>
        <w:t>3</w:t>
      </w:r>
      <w:r>
        <w:rPr>
          <w:rFonts w:eastAsia="仿宋_GB2312"/>
          <w:kern w:val="0"/>
          <w:szCs w:val="21"/>
        </w:rPr>
        <w:t>：</w:t>
      </w:r>
      <w:r>
        <w:rPr>
          <w:rFonts w:eastAsia="仿宋_GB2312" w:hint="eastAsia"/>
          <w:kern w:val="0"/>
          <w:szCs w:val="21"/>
        </w:rPr>
        <w:t>6</w:t>
      </w:r>
      <w:r>
        <w:rPr>
          <w:rFonts w:eastAsia="仿宋_GB2312"/>
          <w:kern w:val="0"/>
          <w:szCs w:val="21"/>
        </w:rPr>
        <w:t>：</w:t>
      </w:r>
      <w:r>
        <w:rPr>
          <w:rFonts w:eastAsia="仿宋_GB2312" w:hint="eastAsia"/>
          <w:kern w:val="0"/>
          <w:szCs w:val="21"/>
        </w:rPr>
        <w:t>1</w:t>
      </w:r>
    </w:p>
    <w:p w:rsidR="004C5D37" w:rsidRDefault="00750FD8">
      <w:pPr>
        <w:widowControl/>
        <w:spacing w:beforeLines="50" w:before="156" w:afterLines="50" w:after="156" w:line="360" w:lineRule="auto"/>
        <w:rPr>
          <w:rFonts w:eastAsia="仿宋_GB2312"/>
          <w:b/>
          <w:color w:val="000000"/>
          <w:kern w:val="0"/>
          <w:szCs w:val="21"/>
        </w:rPr>
      </w:pPr>
      <w:r>
        <w:rPr>
          <w:rFonts w:eastAsia="仿宋_GB2312" w:hint="eastAsia"/>
          <w:b/>
          <w:color w:val="000000"/>
          <w:kern w:val="0"/>
          <w:szCs w:val="21"/>
        </w:rPr>
        <w:t>Ⅳ</w:t>
      </w:r>
      <w:r>
        <w:rPr>
          <w:rFonts w:eastAsia="仿宋_GB2312" w:hint="eastAsia"/>
          <w:b/>
          <w:color w:val="000000"/>
          <w:kern w:val="0"/>
          <w:szCs w:val="21"/>
        </w:rPr>
        <w:t xml:space="preserve"> </w:t>
      </w:r>
      <w:r>
        <w:rPr>
          <w:rFonts w:eastAsia="仿宋_GB2312"/>
          <w:b/>
          <w:color w:val="000000"/>
          <w:kern w:val="0"/>
          <w:szCs w:val="21"/>
        </w:rPr>
        <w:t>参考书目</w:t>
      </w:r>
    </w:p>
    <w:p w:rsidR="004C5D37" w:rsidRDefault="00750FD8">
      <w:pPr>
        <w:widowControl/>
        <w:spacing w:line="360" w:lineRule="auto"/>
        <w:ind w:firstLineChars="400" w:firstLine="840"/>
        <w:rPr>
          <w:rFonts w:eastAsia="仿宋_GB2312"/>
          <w:sz w:val="24"/>
        </w:rPr>
      </w:pPr>
      <w:r>
        <w:rPr>
          <w:rFonts w:eastAsia="仿宋_GB2312" w:hint="eastAsia"/>
          <w:szCs w:val="21"/>
        </w:rPr>
        <w:t>《汽车构造》上册（第六版），史文库主编，人民交通出版社，</w:t>
      </w:r>
      <w:r w:rsidR="00BE7486">
        <w:rPr>
          <w:rFonts w:eastAsia="仿宋_GB2312" w:hint="eastAsia"/>
          <w:szCs w:val="21"/>
        </w:rPr>
        <w:t>2013</w:t>
      </w:r>
      <w:r w:rsidR="00BE7486">
        <w:rPr>
          <w:rFonts w:eastAsia="仿宋_GB2312" w:hint="eastAsia"/>
          <w:szCs w:val="21"/>
        </w:rPr>
        <w:t>年</w:t>
      </w:r>
      <w:r>
        <w:rPr>
          <w:rFonts w:eastAsia="仿宋_GB2312" w:hint="eastAsia"/>
          <w:szCs w:val="21"/>
        </w:rPr>
        <w:t>5</w:t>
      </w:r>
      <w:r w:rsidR="00BE7486">
        <w:rPr>
          <w:rFonts w:eastAsia="仿宋_GB2312" w:hint="eastAsia"/>
          <w:szCs w:val="21"/>
        </w:rPr>
        <w:t>月。</w:t>
      </w:r>
    </w:p>
    <w:p w:rsidR="004C5D37" w:rsidRDefault="004C5D37">
      <w:pPr>
        <w:spacing w:line="360" w:lineRule="auto"/>
        <w:ind w:right="480"/>
        <w:jc w:val="right"/>
        <w:rPr>
          <w:rFonts w:eastAsia="仿宋_GB2312"/>
          <w:sz w:val="24"/>
        </w:rPr>
      </w:pPr>
    </w:p>
    <w:p w:rsidR="004C5D37" w:rsidRDefault="004C5D37" w:rsidP="00A351CD">
      <w:pPr>
        <w:spacing w:line="360" w:lineRule="auto"/>
        <w:ind w:firstLineChars="2650" w:firstLine="5565"/>
        <w:jc w:val="left"/>
        <w:rPr>
          <w:rFonts w:eastAsia="仿宋_GB2312"/>
        </w:rPr>
      </w:pPr>
      <w:bookmarkStart w:id="0" w:name="_GoBack"/>
      <w:bookmarkEnd w:id="0"/>
    </w:p>
    <w:sectPr w:rsidR="004C5D37">
      <w:headerReference w:type="default" r:id="rId8"/>
      <w:footerReference w:type="even" r:id="rId9"/>
      <w:footerReference w:type="default" r:id="rId10"/>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C66" w:rsidRDefault="00600C66">
      <w:r>
        <w:separator/>
      </w:r>
    </w:p>
  </w:endnote>
  <w:endnote w:type="continuationSeparator" w:id="0">
    <w:p w:rsidR="00600C66" w:rsidRDefault="0060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D37" w:rsidRDefault="00750F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C5D37" w:rsidRDefault="004C5D3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D37" w:rsidRDefault="00750FD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351CD">
      <w:rPr>
        <w:rStyle w:val="a5"/>
        <w:noProof/>
      </w:rPr>
      <w:t>4</w:t>
    </w:r>
    <w:r>
      <w:rPr>
        <w:rStyle w:val="a5"/>
      </w:rPr>
      <w:fldChar w:fldCharType="end"/>
    </w:r>
  </w:p>
  <w:p w:rsidR="004C5D37" w:rsidRDefault="004C5D3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C66" w:rsidRDefault="00600C66">
      <w:r>
        <w:separator/>
      </w:r>
    </w:p>
  </w:footnote>
  <w:footnote w:type="continuationSeparator" w:id="0">
    <w:p w:rsidR="00600C66" w:rsidRDefault="00600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D37" w:rsidRDefault="004C5D37">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C3F"/>
    <w:rsid w:val="00015E76"/>
    <w:rsid w:val="00023A70"/>
    <w:rsid w:val="000266FE"/>
    <w:rsid w:val="00033967"/>
    <w:rsid w:val="00045F83"/>
    <w:rsid w:val="00052334"/>
    <w:rsid w:val="000540B8"/>
    <w:rsid w:val="00077C88"/>
    <w:rsid w:val="0008240B"/>
    <w:rsid w:val="000873EC"/>
    <w:rsid w:val="000965E5"/>
    <w:rsid w:val="000C5FC9"/>
    <w:rsid w:val="000D26BF"/>
    <w:rsid w:val="000D52E4"/>
    <w:rsid w:val="000E7322"/>
    <w:rsid w:val="000F04CB"/>
    <w:rsid w:val="000F07A8"/>
    <w:rsid w:val="00103EA9"/>
    <w:rsid w:val="0014333B"/>
    <w:rsid w:val="00143D66"/>
    <w:rsid w:val="001626E3"/>
    <w:rsid w:val="00166A04"/>
    <w:rsid w:val="00180410"/>
    <w:rsid w:val="001873D6"/>
    <w:rsid w:val="001C2ABF"/>
    <w:rsid w:val="001D0C3F"/>
    <w:rsid w:val="001D4D36"/>
    <w:rsid w:val="001F0D02"/>
    <w:rsid w:val="00211ABF"/>
    <w:rsid w:val="0022203C"/>
    <w:rsid w:val="00222A48"/>
    <w:rsid w:val="00254774"/>
    <w:rsid w:val="0027343E"/>
    <w:rsid w:val="00284CF0"/>
    <w:rsid w:val="002853B0"/>
    <w:rsid w:val="0029206F"/>
    <w:rsid w:val="002A008A"/>
    <w:rsid w:val="002A756E"/>
    <w:rsid w:val="002D71BD"/>
    <w:rsid w:val="002E507F"/>
    <w:rsid w:val="002E53C0"/>
    <w:rsid w:val="003071EF"/>
    <w:rsid w:val="0033367F"/>
    <w:rsid w:val="003368D6"/>
    <w:rsid w:val="00340B57"/>
    <w:rsid w:val="00344D6F"/>
    <w:rsid w:val="00351814"/>
    <w:rsid w:val="003559AF"/>
    <w:rsid w:val="00366E99"/>
    <w:rsid w:val="00381ABB"/>
    <w:rsid w:val="00386DF9"/>
    <w:rsid w:val="003B0278"/>
    <w:rsid w:val="003B52CA"/>
    <w:rsid w:val="003B6239"/>
    <w:rsid w:val="003C6281"/>
    <w:rsid w:val="003D713D"/>
    <w:rsid w:val="003F2155"/>
    <w:rsid w:val="0040502A"/>
    <w:rsid w:val="0041068A"/>
    <w:rsid w:val="0041126B"/>
    <w:rsid w:val="00412ADA"/>
    <w:rsid w:val="00425D10"/>
    <w:rsid w:val="00441E88"/>
    <w:rsid w:val="00462190"/>
    <w:rsid w:val="004663AE"/>
    <w:rsid w:val="00470B4D"/>
    <w:rsid w:val="00472043"/>
    <w:rsid w:val="00473E09"/>
    <w:rsid w:val="004774BC"/>
    <w:rsid w:val="00482203"/>
    <w:rsid w:val="004855F9"/>
    <w:rsid w:val="004873AE"/>
    <w:rsid w:val="004A58B1"/>
    <w:rsid w:val="004B565E"/>
    <w:rsid w:val="004C247E"/>
    <w:rsid w:val="004C5D37"/>
    <w:rsid w:val="004D0185"/>
    <w:rsid w:val="004D16B3"/>
    <w:rsid w:val="004E01EF"/>
    <w:rsid w:val="004F0416"/>
    <w:rsid w:val="004F04EC"/>
    <w:rsid w:val="004F6342"/>
    <w:rsid w:val="0054116B"/>
    <w:rsid w:val="005427B0"/>
    <w:rsid w:val="00545DD8"/>
    <w:rsid w:val="00553824"/>
    <w:rsid w:val="0056029A"/>
    <w:rsid w:val="0057380C"/>
    <w:rsid w:val="00585E40"/>
    <w:rsid w:val="005D3C4A"/>
    <w:rsid w:val="005F56EF"/>
    <w:rsid w:val="00600C66"/>
    <w:rsid w:val="006059D1"/>
    <w:rsid w:val="006068DE"/>
    <w:rsid w:val="00612244"/>
    <w:rsid w:val="00621D64"/>
    <w:rsid w:val="00641B14"/>
    <w:rsid w:val="006440D9"/>
    <w:rsid w:val="006444C1"/>
    <w:rsid w:val="00644EC4"/>
    <w:rsid w:val="00664D3C"/>
    <w:rsid w:val="006769C1"/>
    <w:rsid w:val="00676E5E"/>
    <w:rsid w:val="0068451A"/>
    <w:rsid w:val="00695555"/>
    <w:rsid w:val="006B0647"/>
    <w:rsid w:val="006D36A7"/>
    <w:rsid w:val="006E1024"/>
    <w:rsid w:val="006E587F"/>
    <w:rsid w:val="006F3CF1"/>
    <w:rsid w:val="006F757D"/>
    <w:rsid w:val="00720C9C"/>
    <w:rsid w:val="00732878"/>
    <w:rsid w:val="00747B28"/>
    <w:rsid w:val="00750FD8"/>
    <w:rsid w:val="0076360E"/>
    <w:rsid w:val="00763768"/>
    <w:rsid w:val="007679A7"/>
    <w:rsid w:val="00767E5B"/>
    <w:rsid w:val="00784D6E"/>
    <w:rsid w:val="007939DA"/>
    <w:rsid w:val="00793BAD"/>
    <w:rsid w:val="007F2B03"/>
    <w:rsid w:val="007F60C5"/>
    <w:rsid w:val="0082639A"/>
    <w:rsid w:val="00864F00"/>
    <w:rsid w:val="00882D3A"/>
    <w:rsid w:val="00883180"/>
    <w:rsid w:val="008860F5"/>
    <w:rsid w:val="008C3A7F"/>
    <w:rsid w:val="008D39CB"/>
    <w:rsid w:val="008E5477"/>
    <w:rsid w:val="008E6961"/>
    <w:rsid w:val="008F5001"/>
    <w:rsid w:val="00905274"/>
    <w:rsid w:val="00914303"/>
    <w:rsid w:val="00916307"/>
    <w:rsid w:val="00925EB2"/>
    <w:rsid w:val="00931F92"/>
    <w:rsid w:val="00933A7A"/>
    <w:rsid w:val="0093668C"/>
    <w:rsid w:val="00936B56"/>
    <w:rsid w:val="0094385D"/>
    <w:rsid w:val="00946F76"/>
    <w:rsid w:val="0096008F"/>
    <w:rsid w:val="00963040"/>
    <w:rsid w:val="00970E46"/>
    <w:rsid w:val="00980ABF"/>
    <w:rsid w:val="009C4027"/>
    <w:rsid w:val="009E2D9E"/>
    <w:rsid w:val="009F431C"/>
    <w:rsid w:val="00A22284"/>
    <w:rsid w:val="00A351CD"/>
    <w:rsid w:val="00A4036B"/>
    <w:rsid w:val="00A41BF8"/>
    <w:rsid w:val="00A51CB8"/>
    <w:rsid w:val="00A51E39"/>
    <w:rsid w:val="00A65CEB"/>
    <w:rsid w:val="00A81ABB"/>
    <w:rsid w:val="00A81BCA"/>
    <w:rsid w:val="00A834BA"/>
    <w:rsid w:val="00A864F3"/>
    <w:rsid w:val="00AB1025"/>
    <w:rsid w:val="00AB4406"/>
    <w:rsid w:val="00AC6C77"/>
    <w:rsid w:val="00AD787F"/>
    <w:rsid w:val="00AF09C7"/>
    <w:rsid w:val="00B04D83"/>
    <w:rsid w:val="00B11BEE"/>
    <w:rsid w:val="00B36D4E"/>
    <w:rsid w:val="00B442B3"/>
    <w:rsid w:val="00B53DF0"/>
    <w:rsid w:val="00B550DF"/>
    <w:rsid w:val="00B7015D"/>
    <w:rsid w:val="00B76A4C"/>
    <w:rsid w:val="00B85038"/>
    <w:rsid w:val="00BA12BD"/>
    <w:rsid w:val="00BA3A53"/>
    <w:rsid w:val="00BB1234"/>
    <w:rsid w:val="00BD395A"/>
    <w:rsid w:val="00BD7DA0"/>
    <w:rsid w:val="00BE7486"/>
    <w:rsid w:val="00BF1519"/>
    <w:rsid w:val="00C10BE4"/>
    <w:rsid w:val="00C316D7"/>
    <w:rsid w:val="00C47DDD"/>
    <w:rsid w:val="00C66253"/>
    <w:rsid w:val="00C667D3"/>
    <w:rsid w:val="00C72248"/>
    <w:rsid w:val="00C74A61"/>
    <w:rsid w:val="00C76EC8"/>
    <w:rsid w:val="00C9209B"/>
    <w:rsid w:val="00CA3322"/>
    <w:rsid w:val="00CA6421"/>
    <w:rsid w:val="00CD2943"/>
    <w:rsid w:val="00D1396C"/>
    <w:rsid w:val="00D20CD4"/>
    <w:rsid w:val="00D2201C"/>
    <w:rsid w:val="00D2237D"/>
    <w:rsid w:val="00D245DD"/>
    <w:rsid w:val="00D34741"/>
    <w:rsid w:val="00D532AB"/>
    <w:rsid w:val="00D65575"/>
    <w:rsid w:val="00D67EDB"/>
    <w:rsid w:val="00D805F7"/>
    <w:rsid w:val="00D91482"/>
    <w:rsid w:val="00D97C74"/>
    <w:rsid w:val="00DB58D8"/>
    <w:rsid w:val="00DC1A0A"/>
    <w:rsid w:val="00DC7100"/>
    <w:rsid w:val="00DD3C2C"/>
    <w:rsid w:val="00DD4EDC"/>
    <w:rsid w:val="00DF42A2"/>
    <w:rsid w:val="00E11817"/>
    <w:rsid w:val="00E24C79"/>
    <w:rsid w:val="00E35CE4"/>
    <w:rsid w:val="00E4008E"/>
    <w:rsid w:val="00E438ED"/>
    <w:rsid w:val="00E62B80"/>
    <w:rsid w:val="00E6474B"/>
    <w:rsid w:val="00E65673"/>
    <w:rsid w:val="00E70806"/>
    <w:rsid w:val="00E76312"/>
    <w:rsid w:val="00E76710"/>
    <w:rsid w:val="00E97A0E"/>
    <w:rsid w:val="00EA0A3B"/>
    <w:rsid w:val="00EB7A2F"/>
    <w:rsid w:val="00EE3C12"/>
    <w:rsid w:val="00EF63F3"/>
    <w:rsid w:val="00F42EA6"/>
    <w:rsid w:val="00F5222A"/>
    <w:rsid w:val="00F76C2A"/>
    <w:rsid w:val="00F94484"/>
    <w:rsid w:val="00FA0D91"/>
    <w:rsid w:val="00FA1CD4"/>
    <w:rsid w:val="00FC0066"/>
    <w:rsid w:val="00FD0F00"/>
    <w:rsid w:val="00FD50AB"/>
    <w:rsid w:val="00FE0BCB"/>
    <w:rsid w:val="00FE24AB"/>
    <w:rsid w:val="00FE2CA1"/>
    <w:rsid w:val="00FE354E"/>
    <w:rsid w:val="03AA08E5"/>
    <w:rsid w:val="041555BF"/>
    <w:rsid w:val="15721ECD"/>
    <w:rsid w:val="19D861AF"/>
    <w:rsid w:val="23450382"/>
    <w:rsid w:val="29D67426"/>
    <w:rsid w:val="419B371A"/>
    <w:rsid w:val="58D71771"/>
    <w:rsid w:val="6E091562"/>
    <w:rsid w:val="71044BA9"/>
    <w:rsid w:val="7F20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354</Words>
  <Characters>2019</Characters>
  <Application>Microsoft Office Word</Application>
  <DocSecurity>0</DocSecurity>
  <Lines>16</Lines>
  <Paragraphs>4</Paragraphs>
  <ScaleCrop>false</ScaleCrop>
  <Company>Microsoft</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《电子商务概论》考试大纲</dc:title>
  <dc:creator>lhy</dc:creator>
  <cp:lastModifiedBy>Sky123.Org</cp:lastModifiedBy>
  <cp:revision>27</cp:revision>
  <cp:lastPrinted>2010-11-21T14:58:00Z</cp:lastPrinted>
  <dcterms:created xsi:type="dcterms:W3CDTF">2019-10-20T11:39:00Z</dcterms:created>
  <dcterms:modified xsi:type="dcterms:W3CDTF">2019-11-29T08:04:00Z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