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spacing w:line="52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tbl>
      <w:tblPr>
        <w:tblStyle w:val="4"/>
        <w:tblW w:w="1456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538"/>
        <w:gridCol w:w="818"/>
        <w:gridCol w:w="660"/>
        <w:gridCol w:w="525"/>
        <w:gridCol w:w="855"/>
        <w:gridCol w:w="1155"/>
        <w:gridCol w:w="2306"/>
        <w:gridCol w:w="585"/>
        <w:gridCol w:w="984"/>
        <w:gridCol w:w="987"/>
        <w:gridCol w:w="2787"/>
        <w:gridCol w:w="1130"/>
        <w:gridCol w:w="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56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东莞理工学院2022年普通专升本招生专业目录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255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院校专业组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专业名称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学科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门类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招生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计划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专业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基础课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专业综合课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专业综合课指定参考书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标准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(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元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校区</w:t>
            </w:r>
          </w:p>
        </w:tc>
        <w:tc>
          <w:tcPr>
            <w:tcW w:w="2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限招相关专业类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及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要求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255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学费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住宿费</w:t>
            </w:r>
          </w:p>
        </w:tc>
        <w:tc>
          <w:tcPr>
            <w:tcW w:w="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001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法学（知识产权）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68" w:rightChars="8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省统考（广东省教育考试院统一公布指定材料）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900-1500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莞城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1.考生报名要求专科阶段为理工科专业背景，限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能源动力与材料大类、装备制造大类、生物与化工大类、电子信息大类，择优录取。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2.本专业培养方向为法学（知识产权）方向。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社会工作导论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自命题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《社会工作导论》（第三版）主编：王思斌 副主编：马凤芝，北京大学出版社。【书号：9787301323335】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900-1500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莞城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考生报名要求专科阶段专业背景，限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医药卫生大类、财经商贸大类、文化艺术大类、新闻传播大类、公安与司法大类、公共管理与服务大类，择优录取。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省统考（广东省教育考试院统一公布指定材料）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900-1500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莞城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考生报名要求专科阶段专业背景，限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招医药卫生大类,财经商贸大类、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新闻传播大类、公安与司法大类、公共管理与服务大类专业，择优录取。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汉语言文学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文学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汉语言文学学科基础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省统考（广东省教育考试院统一公布指定材料）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900-1500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松山湖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本专业培养方向为汉语言文学专业（创意写作方向），需要考生具有良好的中文写作基础。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英语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文学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大学语文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英语基础与写作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省统考（广东省教育考试院统一公布指定材料）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松山湖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本专业培养方向为英语专业（翻译方向），需要考生具有良好的中英文基础。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8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006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材料科学与工程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工学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高等数学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材料科学基础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68" w:rightChars="8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自命题</w:t>
            </w:r>
          </w:p>
          <w:p>
            <w:pPr>
              <w:keepNext w:val="0"/>
              <w:keepLines w:val="0"/>
              <w:widowControl/>
              <w:suppressLineNumbers w:val="0"/>
              <w:ind w:right="168" w:rightChars="8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《材料科学基础》（第三版），主编：石德珂、王红洁，机械工业出版社，2020年。【ISBN：978-7-111-66278-5】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松山湖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考生报名限招专科阶段理工科专业背景，以能源动力与材料大类、装备制造大类、生物与化工大类、电子信息大类等大类为主，择优录取。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12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007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土木工程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工学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高等数学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工程力学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自命题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《工程力学教程》（第4版）主编：奚绍中、邱秉权，高等教育出版社。2019.11出版，【书号：9787040524536】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松山湖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考生报名限招专科阶段理工科专业背景，以土木建筑大类、交通运输大类、水利大类为主的各专业，择优录取。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0" w:type="dxa"/>
          <w:trHeight w:val="12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008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土木工程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工学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高等数学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工程力学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自命题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《工程力学教程》（第4版）主编：奚绍中、邱秉权，高等教育出版社。2019.11出版，【书号：9787040524536】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松山湖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  <w:t>考生报名限招专科阶段理工科专业背景，以土木建筑大类、交通运输大类、水利大类为主的各专业，择优录取。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建档立卡批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备注：各专业限招相关专业类</w:t>
      </w:r>
      <w:bookmarkStart w:id="0" w:name="_GoBack"/>
      <w:bookmarkEnd w:id="0"/>
      <w:r>
        <w:rPr>
          <w:rFonts w:hint="eastAsia"/>
          <w:lang w:val="en-US" w:eastAsia="zh-CN"/>
        </w:rPr>
        <w:t>及要求以</w:t>
      </w:r>
      <w:r>
        <w:rPr>
          <w:rFonts w:hint="eastAsia"/>
          <w:b/>
          <w:bCs/>
          <w:lang w:val="en-US" w:eastAsia="zh-CN"/>
        </w:rPr>
        <w:t>附件4《东莞理工学院2022年专升本招生专业前置专业要求》</w:t>
      </w:r>
      <w:r>
        <w:rPr>
          <w:rFonts w:hint="eastAsia"/>
          <w:lang w:val="en-US" w:eastAsia="zh-CN"/>
        </w:rPr>
        <w:t>为准，</w:t>
      </w:r>
      <w:r>
        <w:rPr>
          <w:rFonts w:hint="eastAsia"/>
          <w:b/>
          <w:bCs/>
          <w:lang w:val="en-US" w:eastAsia="zh-CN"/>
        </w:rPr>
        <w:t>若考生专业未列入其中，即为不符合要求</w:t>
      </w:r>
      <w:r>
        <w:rPr>
          <w:rFonts w:hint="eastAsia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B3444"/>
    <w:rsid w:val="19CB1E85"/>
    <w:rsid w:val="37B50744"/>
    <w:rsid w:val="49AE59F9"/>
    <w:rsid w:val="5CCB3444"/>
    <w:rsid w:val="643E5941"/>
    <w:rsid w:val="66F53C44"/>
    <w:rsid w:val="6DB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6">
    <w:name w:val="Hyperlink"/>
    <w:basedOn w:val="5"/>
    <w:qFormat/>
    <w:uiPriority w:val="0"/>
    <w:rPr>
      <w:color w:val="1A9DFF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2022-01-07T06:58:00Z</dcterms:created>
  <dc:creator>HP</dc:creator>
  <cp:lastModifiedBy>HP</cp:lastModifiedBy>
  <dcterms:modified xsi:type="dcterms:W3CDTF">2022-01-10T06:23:01Z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16F069D97ECA460B9C7CC7F1C22BF347</vt:lpwstr>
  </property>
</Properties>
</file>